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C48C1" w14:textId="54544B09" w:rsidR="00D06EDF" w:rsidRPr="00D06EDF" w:rsidRDefault="00D06EDF">
      <w:pPr>
        <w:rPr>
          <w:sz w:val="24"/>
          <w:szCs w:val="24"/>
        </w:rPr>
      </w:pPr>
      <w:r w:rsidRPr="00D06EDF">
        <w:rPr>
          <w:sz w:val="24"/>
          <w:szCs w:val="24"/>
        </w:rPr>
        <w:t>Please accept the information below, as the fee for your chosen level of service</w:t>
      </w:r>
      <w:r w:rsidR="00A65BFB">
        <w:rPr>
          <w:sz w:val="24"/>
          <w:szCs w:val="24"/>
        </w:rPr>
        <w:t>, but please bear in mind, each case is different, and we do appreciate the opportunity to discuss and create a bespoke service for yo</w:t>
      </w:r>
      <w:r w:rsidR="00E30352">
        <w:rPr>
          <w:sz w:val="24"/>
          <w:szCs w:val="24"/>
        </w:rPr>
        <w:t>u.</w:t>
      </w:r>
    </w:p>
    <w:p w14:paraId="5F814383" w14:textId="6FD55F4D" w:rsidR="00D43833" w:rsidRPr="00A65BFB" w:rsidRDefault="004833DB">
      <w:pPr>
        <w:rPr>
          <w:b/>
          <w:sz w:val="24"/>
          <w:szCs w:val="24"/>
        </w:rPr>
      </w:pPr>
      <w:r w:rsidRPr="00A71024">
        <w:rPr>
          <w:b/>
          <w:sz w:val="24"/>
          <w:szCs w:val="24"/>
        </w:rPr>
        <w:t>SERVICES REQUIRED</w:t>
      </w:r>
      <w:r w:rsidR="00A507E8" w:rsidRPr="00A71024">
        <w:rPr>
          <w:b/>
          <w:sz w:val="24"/>
          <w:szCs w:val="24"/>
        </w:rPr>
        <w:t>:</w:t>
      </w:r>
    </w:p>
    <w:p w14:paraId="4F8392D7" w14:textId="1055EDDC" w:rsidR="004833DB" w:rsidRDefault="004833DB">
      <w:pPr>
        <w:rPr>
          <w:sz w:val="28"/>
          <w:szCs w:val="28"/>
        </w:rPr>
      </w:pPr>
      <w:r w:rsidRPr="00A71024">
        <w:rPr>
          <w:b/>
          <w:sz w:val="28"/>
          <w:szCs w:val="28"/>
        </w:rPr>
        <w:t>INTRODUCTORY AND RENEWAL SERVICE</w:t>
      </w:r>
      <w:r w:rsidRPr="00A71024">
        <w:rPr>
          <w:sz w:val="28"/>
          <w:szCs w:val="28"/>
        </w:rPr>
        <w:t xml:space="preserve"> </w:t>
      </w:r>
      <w:r w:rsidR="00E30352">
        <w:rPr>
          <w:sz w:val="28"/>
          <w:szCs w:val="28"/>
        </w:rPr>
        <w:br/>
      </w:r>
      <w:r w:rsidRPr="00A71024">
        <w:rPr>
          <w:sz w:val="28"/>
          <w:szCs w:val="28"/>
        </w:rPr>
        <w:t xml:space="preserve">INCLUSIVE OF: </w:t>
      </w:r>
    </w:p>
    <w:p w14:paraId="3BD2AC4D" w14:textId="4DD7CB6F" w:rsidR="00A71024" w:rsidRPr="00A71024" w:rsidRDefault="00A71024" w:rsidP="00A710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 ADVERTISING AND MARKETING SERVICE</w:t>
      </w:r>
    </w:p>
    <w:p w14:paraId="271609E1" w14:textId="780EE5D3" w:rsidR="00E07E82" w:rsidRPr="00A71024" w:rsidRDefault="004833DB" w:rsidP="00B51046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Hlk2851109"/>
      <w:r w:rsidRPr="00A71024">
        <w:rPr>
          <w:sz w:val="24"/>
          <w:szCs w:val="24"/>
        </w:rPr>
        <w:t xml:space="preserve">LEGAL EVICTION </w:t>
      </w:r>
      <w:r w:rsidR="00201310">
        <w:rPr>
          <w:sz w:val="24"/>
          <w:szCs w:val="24"/>
        </w:rPr>
        <w:t xml:space="preserve">&amp; EXPENSES </w:t>
      </w:r>
      <w:r w:rsidRPr="00A71024">
        <w:rPr>
          <w:sz w:val="24"/>
          <w:szCs w:val="24"/>
        </w:rPr>
        <w:t xml:space="preserve">COVER </w:t>
      </w:r>
      <w:r w:rsidR="007E2D1B" w:rsidRPr="00A71024">
        <w:rPr>
          <w:sz w:val="24"/>
          <w:szCs w:val="24"/>
        </w:rPr>
        <w:t>(up to</w:t>
      </w:r>
      <w:r w:rsidRPr="00A71024">
        <w:rPr>
          <w:sz w:val="24"/>
          <w:szCs w:val="24"/>
        </w:rPr>
        <w:t xml:space="preserve"> £50,</w:t>
      </w:r>
      <w:r w:rsidR="007E2D1B" w:rsidRPr="00A71024">
        <w:rPr>
          <w:sz w:val="24"/>
          <w:szCs w:val="24"/>
        </w:rPr>
        <w:t xml:space="preserve">000 for the </w:t>
      </w:r>
      <w:r w:rsidR="00B51046" w:rsidRPr="00A71024">
        <w:rPr>
          <w:sz w:val="24"/>
          <w:szCs w:val="24"/>
        </w:rPr>
        <w:t>lifetime of the</w:t>
      </w:r>
      <w:r w:rsidR="00E07E82" w:rsidRPr="00A71024">
        <w:rPr>
          <w:sz w:val="24"/>
          <w:szCs w:val="24"/>
        </w:rPr>
        <w:t xml:space="preserve"> tenancy)</w:t>
      </w:r>
    </w:p>
    <w:bookmarkEnd w:id="0"/>
    <w:p w14:paraId="34972C44" w14:textId="67B5F99E" w:rsidR="005B0EAD" w:rsidRPr="00E30352" w:rsidRDefault="00E07E82" w:rsidP="00E30352">
      <w:pPr>
        <w:pStyle w:val="ListParagraph"/>
        <w:rPr>
          <w:sz w:val="24"/>
          <w:szCs w:val="24"/>
        </w:rPr>
      </w:pPr>
      <w:r w:rsidRPr="00A71024">
        <w:rPr>
          <w:sz w:val="24"/>
          <w:szCs w:val="24"/>
        </w:rPr>
        <w:t>………………………………………………………………………………………</w:t>
      </w:r>
      <w:r w:rsidR="002B0A04" w:rsidRPr="00A71024">
        <w:rPr>
          <w:b/>
          <w:sz w:val="24"/>
          <w:szCs w:val="24"/>
        </w:rPr>
        <w:t>1 MONTHS RENT PLUS VAT</w:t>
      </w:r>
    </w:p>
    <w:p w14:paraId="642D99B6" w14:textId="6E9AE907" w:rsidR="0082641B" w:rsidRPr="00E30352" w:rsidRDefault="0082641B">
      <w:pPr>
        <w:rPr>
          <w:b/>
          <w:sz w:val="28"/>
          <w:szCs w:val="28"/>
        </w:rPr>
      </w:pPr>
      <w:r w:rsidRPr="00A507E8">
        <w:rPr>
          <w:b/>
          <w:sz w:val="28"/>
          <w:szCs w:val="28"/>
        </w:rPr>
        <w:t xml:space="preserve">MANAGEMENT SERVICE </w:t>
      </w:r>
      <w:r w:rsidR="00E30352">
        <w:rPr>
          <w:b/>
          <w:sz w:val="28"/>
          <w:szCs w:val="28"/>
        </w:rPr>
        <w:br/>
      </w:r>
      <w:r>
        <w:rPr>
          <w:sz w:val="28"/>
          <w:szCs w:val="28"/>
        </w:rPr>
        <w:t>INCLUSIVE OF:</w:t>
      </w:r>
    </w:p>
    <w:p w14:paraId="51658A25" w14:textId="682EF0E2" w:rsidR="00A71024" w:rsidRDefault="00A71024" w:rsidP="00A7102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FULL ADVERTISING AND MARKETING SERVICE</w:t>
      </w:r>
    </w:p>
    <w:p w14:paraId="6BDC08C2" w14:textId="062C07C2" w:rsidR="00201310" w:rsidRPr="00201310" w:rsidRDefault="00201310" w:rsidP="0020131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71024">
        <w:rPr>
          <w:sz w:val="24"/>
          <w:szCs w:val="24"/>
        </w:rPr>
        <w:t xml:space="preserve">LEGAL EVICTION </w:t>
      </w:r>
      <w:r>
        <w:rPr>
          <w:sz w:val="24"/>
          <w:szCs w:val="24"/>
        </w:rPr>
        <w:t xml:space="preserve">&amp; EXPENSES </w:t>
      </w:r>
      <w:r w:rsidRPr="00A71024">
        <w:rPr>
          <w:sz w:val="24"/>
          <w:szCs w:val="24"/>
        </w:rPr>
        <w:t>COVER (up to £50,000 for the lifetime of the tenancy)</w:t>
      </w:r>
    </w:p>
    <w:p w14:paraId="019580C9" w14:textId="0DBF96D6" w:rsidR="0082641B" w:rsidRDefault="0082641B" w:rsidP="0082641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STRAKERS LEGAL HELPLINE ADVICE</w:t>
      </w:r>
    </w:p>
    <w:p w14:paraId="0A0A3582" w14:textId="43F13C73" w:rsidR="00A71024" w:rsidRDefault="00A71024" w:rsidP="0082641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OUT OF HOURS 24 HOUR EMERGENCY HELPLINE</w:t>
      </w:r>
    </w:p>
    <w:p w14:paraId="739D9DDA" w14:textId="57B79898" w:rsidR="005B0EAD" w:rsidRDefault="0082641B" w:rsidP="00A65BFB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 w:rsidR="00C174C3" w:rsidRPr="00A507E8">
        <w:rPr>
          <w:b/>
          <w:sz w:val="24"/>
          <w:szCs w:val="24"/>
        </w:rPr>
        <w:t>13%+vat</w:t>
      </w:r>
      <w:r w:rsidR="00A65BFB">
        <w:rPr>
          <w:b/>
          <w:sz w:val="24"/>
          <w:szCs w:val="24"/>
        </w:rPr>
        <w:t xml:space="preserve"> (15.5% </w:t>
      </w:r>
      <w:proofErr w:type="spellStart"/>
      <w:r w:rsidR="00A65BFB">
        <w:rPr>
          <w:b/>
          <w:sz w:val="24"/>
          <w:szCs w:val="24"/>
        </w:rPr>
        <w:t>inc</w:t>
      </w:r>
      <w:proofErr w:type="spellEnd"/>
      <w:r w:rsidR="00A65BFB">
        <w:rPr>
          <w:b/>
          <w:sz w:val="24"/>
          <w:szCs w:val="24"/>
        </w:rPr>
        <w:t xml:space="preserve"> vat)</w:t>
      </w:r>
      <w:r w:rsidR="00C174C3" w:rsidRPr="00A507E8">
        <w:rPr>
          <w:b/>
          <w:sz w:val="24"/>
          <w:szCs w:val="24"/>
        </w:rPr>
        <w:t xml:space="preserve"> of the MONTHLY RE</w:t>
      </w:r>
      <w:r w:rsidR="00E40097">
        <w:rPr>
          <w:b/>
          <w:sz w:val="24"/>
          <w:szCs w:val="24"/>
        </w:rPr>
        <w:t>NT</w:t>
      </w:r>
    </w:p>
    <w:p w14:paraId="30B610E9" w14:textId="4B360AEC" w:rsidR="00D43833" w:rsidRPr="00D43833" w:rsidRDefault="00D43833" w:rsidP="00D43833">
      <w:pPr>
        <w:rPr>
          <w:b/>
          <w:color w:val="FF0000"/>
          <w:sz w:val="24"/>
          <w:szCs w:val="24"/>
        </w:rPr>
      </w:pPr>
      <w:r w:rsidRPr="00D43833">
        <w:rPr>
          <w:b/>
          <w:color w:val="FF0000"/>
          <w:sz w:val="24"/>
          <w:szCs w:val="24"/>
        </w:rPr>
        <w:t>NB: A Rent Recovery policy can be purchased to protect your rental income, should a tenant default on paying their rent. Bespoke quotes can be provided.</w:t>
      </w:r>
    </w:p>
    <w:p w14:paraId="27EA5209" w14:textId="734DE87B" w:rsidR="00D43833" w:rsidRPr="00A65BFB" w:rsidRDefault="007A713A" w:rsidP="007A713A">
      <w:pPr>
        <w:rPr>
          <w:b/>
          <w:sz w:val="24"/>
          <w:szCs w:val="24"/>
        </w:rPr>
      </w:pPr>
      <w:r>
        <w:rPr>
          <w:b/>
          <w:sz w:val="24"/>
          <w:szCs w:val="24"/>
        </w:rPr>
        <w:t>PLUS</w:t>
      </w:r>
    </w:p>
    <w:p w14:paraId="74ACD0DF" w14:textId="43FF389C" w:rsidR="002B0A04" w:rsidRDefault="0082641B" w:rsidP="0082641B">
      <w:pPr>
        <w:rPr>
          <w:sz w:val="28"/>
          <w:szCs w:val="28"/>
        </w:rPr>
      </w:pPr>
      <w:r w:rsidRPr="00A507E8">
        <w:rPr>
          <w:b/>
          <w:sz w:val="28"/>
          <w:szCs w:val="28"/>
        </w:rPr>
        <w:t>L</w:t>
      </w:r>
      <w:r w:rsidR="00E07E82" w:rsidRPr="00A507E8">
        <w:rPr>
          <w:b/>
          <w:sz w:val="28"/>
          <w:szCs w:val="28"/>
        </w:rPr>
        <w:t>EGAL PACK</w:t>
      </w:r>
      <w:r w:rsidR="00E07E82" w:rsidRPr="0082641B">
        <w:rPr>
          <w:sz w:val="28"/>
          <w:szCs w:val="28"/>
        </w:rPr>
        <w:t xml:space="preserve"> </w:t>
      </w:r>
      <w:r w:rsidR="00E30352">
        <w:rPr>
          <w:sz w:val="28"/>
          <w:szCs w:val="28"/>
        </w:rPr>
        <w:br/>
      </w:r>
      <w:r w:rsidR="00E07E82" w:rsidRPr="0082641B">
        <w:rPr>
          <w:sz w:val="28"/>
          <w:szCs w:val="28"/>
        </w:rPr>
        <w:t>INCLUSIVE OF:</w:t>
      </w:r>
    </w:p>
    <w:p w14:paraId="69744E40" w14:textId="34302ED8" w:rsidR="00E04DF5" w:rsidRDefault="00A71024" w:rsidP="00A7102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2641B">
        <w:rPr>
          <w:sz w:val="24"/>
          <w:szCs w:val="24"/>
        </w:rPr>
        <w:t>FULL COMPREHENSIVE TENANT REFERENCE</w:t>
      </w:r>
      <w:r w:rsidR="00E04DF5">
        <w:rPr>
          <w:sz w:val="24"/>
          <w:szCs w:val="24"/>
        </w:rPr>
        <w:t xml:space="preserve"> THROUGH HOMELET</w:t>
      </w:r>
      <w:r>
        <w:rPr>
          <w:sz w:val="24"/>
          <w:szCs w:val="24"/>
        </w:rPr>
        <w:t xml:space="preserve"> </w:t>
      </w:r>
      <w:r w:rsidR="00E04DF5">
        <w:rPr>
          <w:sz w:val="24"/>
          <w:szCs w:val="24"/>
        </w:rPr>
        <w:t>to include:</w:t>
      </w:r>
    </w:p>
    <w:p w14:paraId="3781E05F" w14:textId="0C15BC6B" w:rsidR="00E04DF5" w:rsidRPr="005B0EAD" w:rsidRDefault="00E04DF5" w:rsidP="00E04DF5">
      <w:pPr>
        <w:pStyle w:val="ListParagraph"/>
        <w:numPr>
          <w:ilvl w:val="0"/>
          <w:numId w:val="12"/>
        </w:numPr>
        <w:rPr>
          <w:sz w:val="16"/>
          <w:szCs w:val="16"/>
        </w:rPr>
      </w:pPr>
      <w:r w:rsidRPr="005B0EAD">
        <w:rPr>
          <w:sz w:val="16"/>
          <w:szCs w:val="16"/>
        </w:rPr>
        <w:t xml:space="preserve">Adverse Credit History – </w:t>
      </w:r>
      <w:r w:rsidR="005B0EAD" w:rsidRPr="005B0EAD">
        <w:rPr>
          <w:sz w:val="16"/>
          <w:szCs w:val="16"/>
        </w:rPr>
        <w:t>Bankruptcy</w:t>
      </w:r>
      <w:r w:rsidRPr="005B0EAD">
        <w:rPr>
          <w:sz w:val="16"/>
          <w:szCs w:val="16"/>
        </w:rPr>
        <w:t>, CCJs and Court decrees</w:t>
      </w:r>
    </w:p>
    <w:p w14:paraId="055CE14D" w14:textId="363E9124" w:rsidR="00E04DF5" w:rsidRPr="005B0EAD" w:rsidRDefault="00E04DF5" w:rsidP="00E04DF5">
      <w:pPr>
        <w:pStyle w:val="ListParagraph"/>
        <w:numPr>
          <w:ilvl w:val="0"/>
          <w:numId w:val="12"/>
        </w:numPr>
        <w:rPr>
          <w:sz w:val="16"/>
          <w:szCs w:val="16"/>
        </w:rPr>
      </w:pPr>
      <w:r w:rsidRPr="005B0EAD">
        <w:rPr>
          <w:sz w:val="16"/>
          <w:szCs w:val="16"/>
        </w:rPr>
        <w:t>Undisclosed Addresses – any previous names and addresses undisclosed by the applicant, linked to their current and most recent homes are checked for adverse credit history</w:t>
      </w:r>
    </w:p>
    <w:p w14:paraId="1952EED8" w14:textId="3D1A57B3" w:rsidR="00E04DF5" w:rsidRPr="005B0EAD" w:rsidRDefault="00E04DF5" w:rsidP="00E04DF5">
      <w:pPr>
        <w:pStyle w:val="ListParagraph"/>
        <w:numPr>
          <w:ilvl w:val="0"/>
          <w:numId w:val="12"/>
        </w:numPr>
        <w:rPr>
          <w:sz w:val="16"/>
          <w:szCs w:val="16"/>
        </w:rPr>
      </w:pPr>
      <w:proofErr w:type="spellStart"/>
      <w:r w:rsidRPr="005B0EAD">
        <w:rPr>
          <w:sz w:val="16"/>
          <w:szCs w:val="16"/>
        </w:rPr>
        <w:t>Electrol</w:t>
      </w:r>
      <w:proofErr w:type="spellEnd"/>
      <w:r w:rsidRPr="005B0EAD">
        <w:rPr>
          <w:sz w:val="16"/>
          <w:szCs w:val="16"/>
        </w:rPr>
        <w:t xml:space="preserve"> Roll Check – provides proof of address</w:t>
      </w:r>
    </w:p>
    <w:p w14:paraId="36A353EE" w14:textId="639EDF82" w:rsidR="00E04DF5" w:rsidRPr="005B0EAD" w:rsidRDefault="00E04DF5" w:rsidP="00E04DF5">
      <w:pPr>
        <w:pStyle w:val="ListParagraph"/>
        <w:numPr>
          <w:ilvl w:val="0"/>
          <w:numId w:val="12"/>
        </w:numPr>
        <w:rPr>
          <w:sz w:val="16"/>
          <w:szCs w:val="16"/>
        </w:rPr>
      </w:pPr>
      <w:r w:rsidRPr="005B0EAD">
        <w:rPr>
          <w:sz w:val="16"/>
          <w:szCs w:val="16"/>
        </w:rPr>
        <w:t>Bank Validation – confirms a genuine bank account</w:t>
      </w:r>
    </w:p>
    <w:p w14:paraId="60F15956" w14:textId="54C67FD3" w:rsidR="00E04DF5" w:rsidRPr="005B0EAD" w:rsidRDefault="00E04DF5" w:rsidP="00E04DF5">
      <w:pPr>
        <w:pStyle w:val="ListParagraph"/>
        <w:numPr>
          <w:ilvl w:val="0"/>
          <w:numId w:val="12"/>
        </w:numPr>
        <w:rPr>
          <w:sz w:val="16"/>
          <w:szCs w:val="16"/>
        </w:rPr>
      </w:pPr>
      <w:r w:rsidRPr="005B0EAD">
        <w:rPr>
          <w:sz w:val="16"/>
          <w:szCs w:val="16"/>
        </w:rPr>
        <w:t>CIFAS (Credit Industry Fraud Avoidance System) – fraud prevention service</w:t>
      </w:r>
    </w:p>
    <w:p w14:paraId="5E2291D3" w14:textId="6654CDA1" w:rsidR="00E04DF5" w:rsidRPr="005B0EAD" w:rsidRDefault="00E04DF5" w:rsidP="00E04DF5">
      <w:pPr>
        <w:pStyle w:val="ListParagraph"/>
        <w:numPr>
          <w:ilvl w:val="0"/>
          <w:numId w:val="12"/>
        </w:numPr>
        <w:rPr>
          <w:sz w:val="16"/>
          <w:szCs w:val="16"/>
        </w:rPr>
      </w:pPr>
      <w:proofErr w:type="spellStart"/>
      <w:r w:rsidRPr="005B0EAD">
        <w:rPr>
          <w:sz w:val="16"/>
          <w:szCs w:val="16"/>
        </w:rPr>
        <w:t>Homelet</w:t>
      </w:r>
      <w:proofErr w:type="spellEnd"/>
      <w:r w:rsidRPr="005B0EAD">
        <w:rPr>
          <w:sz w:val="16"/>
          <w:szCs w:val="16"/>
        </w:rPr>
        <w:t xml:space="preserve"> Default Database – a record of </w:t>
      </w:r>
      <w:r w:rsidR="005B0EAD" w:rsidRPr="005B0EAD">
        <w:rPr>
          <w:sz w:val="16"/>
          <w:szCs w:val="16"/>
        </w:rPr>
        <w:t>non-payment</w:t>
      </w:r>
      <w:r w:rsidRPr="005B0EAD">
        <w:rPr>
          <w:sz w:val="16"/>
          <w:szCs w:val="16"/>
        </w:rPr>
        <w:t xml:space="preserve"> of rent or involvement in any Rent Protection claims</w:t>
      </w:r>
    </w:p>
    <w:p w14:paraId="7CA6D9EF" w14:textId="5E810BEE" w:rsidR="005B0EAD" w:rsidRPr="005B0EAD" w:rsidRDefault="005B0EAD" w:rsidP="00E04DF5">
      <w:pPr>
        <w:pStyle w:val="ListParagraph"/>
        <w:numPr>
          <w:ilvl w:val="0"/>
          <w:numId w:val="12"/>
        </w:numPr>
        <w:rPr>
          <w:sz w:val="16"/>
          <w:szCs w:val="16"/>
        </w:rPr>
      </w:pPr>
      <w:r w:rsidRPr="005B0EAD">
        <w:rPr>
          <w:sz w:val="16"/>
          <w:szCs w:val="16"/>
        </w:rPr>
        <w:t xml:space="preserve">Consistency of Application – if </w:t>
      </w:r>
      <w:proofErr w:type="spellStart"/>
      <w:r w:rsidRPr="005B0EAD">
        <w:rPr>
          <w:sz w:val="16"/>
          <w:szCs w:val="16"/>
        </w:rPr>
        <w:t>Homelet</w:t>
      </w:r>
      <w:proofErr w:type="spellEnd"/>
      <w:r w:rsidRPr="005B0EAD">
        <w:rPr>
          <w:sz w:val="16"/>
          <w:szCs w:val="16"/>
        </w:rPr>
        <w:t xml:space="preserve"> have referenced the same applicant within 30 days, a cross check is performed to ensure information has not been altered</w:t>
      </w:r>
    </w:p>
    <w:p w14:paraId="7961E227" w14:textId="6737BE4E" w:rsidR="00E04DF5" w:rsidRPr="005B0EAD" w:rsidRDefault="00E04DF5" w:rsidP="00E04DF5">
      <w:pPr>
        <w:pStyle w:val="ListParagraph"/>
        <w:numPr>
          <w:ilvl w:val="0"/>
          <w:numId w:val="12"/>
        </w:numPr>
        <w:rPr>
          <w:sz w:val="16"/>
          <w:szCs w:val="16"/>
        </w:rPr>
      </w:pPr>
      <w:r w:rsidRPr="005B0EAD">
        <w:rPr>
          <w:sz w:val="16"/>
          <w:szCs w:val="16"/>
        </w:rPr>
        <w:t>IP Matching – checks whether the same computer has been used to supply references AND a reference application</w:t>
      </w:r>
    </w:p>
    <w:p w14:paraId="608CA3F4" w14:textId="7A2CB851" w:rsidR="00E04DF5" w:rsidRPr="005B0EAD" w:rsidRDefault="00E04DF5" w:rsidP="00E04DF5">
      <w:pPr>
        <w:pStyle w:val="ListParagraph"/>
        <w:numPr>
          <w:ilvl w:val="0"/>
          <w:numId w:val="12"/>
        </w:numPr>
        <w:rPr>
          <w:sz w:val="16"/>
          <w:szCs w:val="16"/>
        </w:rPr>
      </w:pPr>
      <w:r w:rsidRPr="005B0EAD">
        <w:rPr>
          <w:sz w:val="16"/>
          <w:szCs w:val="16"/>
        </w:rPr>
        <w:t>Financial Sanctions – a check of Government Asset Freezing lists</w:t>
      </w:r>
    </w:p>
    <w:p w14:paraId="20A7FCE7" w14:textId="6EDE133A" w:rsidR="00E04DF5" w:rsidRPr="005B0EAD" w:rsidRDefault="00E04DF5" w:rsidP="00E04DF5">
      <w:pPr>
        <w:pStyle w:val="ListParagraph"/>
        <w:numPr>
          <w:ilvl w:val="0"/>
          <w:numId w:val="12"/>
        </w:numPr>
        <w:rPr>
          <w:sz w:val="16"/>
          <w:szCs w:val="16"/>
        </w:rPr>
      </w:pPr>
      <w:r w:rsidRPr="005B0EAD">
        <w:rPr>
          <w:sz w:val="16"/>
          <w:szCs w:val="16"/>
        </w:rPr>
        <w:t>Financial Reference – the applicant’s employer</w:t>
      </w:r>
      <w:r w:rsidR="005B0EAD" w:rsidRPr="005B0EAD">
        <w:rPr>
          <w:sz w:val="16"/>
          <w:szCs w:val="16"/>
        </w:rPr>
        <w:t>, chartered accountant or pension administrator is contacted for verification of income</w:t>
      </w:r>
    </w:p>
    <w:p w14:paraId="58948FBB" w14:textId="721FCE95" w:rsidR="005B0EAD" w:rsidRPr="005B0EAD" w:rsidRDefault="005B0EAD" w:rsidP="00E04DF5">
      <w:pPr>
        <w:pStyle w:val="ListParagraph"/>
        <w:numPr>
          <w:ilvl w:val="0"/>
          <w:numId w:val="12"/>
        </w:numPr>
        <w:rPr>
          <w:sz w:val="16"/>
          <w:szCs w:val="16"/>
        </w:rPr>
      </w:pPr>
      <w:r w:rsidRPr="005B0EAD">
        <w:rPr>
          <w:sz w:val="16"/>
          <w:szCs w:val="16"/>
        </w:rPr>
        <w:t>Landlord Reference – the current Landlord or Letting Agent is contacted to confirm the previous tenancy has been conducted in a satisfactory manner</w:t>
      </w:r>
    </w:p>
    <w:p w14:paraId="67836842" w14:textId="3EA20A5C" w:rsidR="00A71024" w:rsidRPr="00A71024" w:rsidRDefault="00A71024" w:rsidP="00A7102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RIGHT TO RENT</w:t>
      </w:r>
      <w:r w:rsidRPr="0082641B">
        <w:rPr>
          <w:sz w:val="24"/>
          <w:szCs w:val="24"/>
        </w:rPr>
        <w:t xml:space="preserve"> CHECKS</w:t>
      </w:r>
    </w:p>
    <w:p w14:paraId="450BBF59" w14:textId="7D094DD2" w:rsidR="00E07E82" w:rsidRDefault="00E07E82" w:rsidP="00E07E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7E82">
        <w:rPr>
          <w:sz w:val="24"/>
          <w:szCs w:val="24"/>
        </w:rPr>
        <w:t>TENANCY AGREEMENT</w:t>
      </w:r>
      <w:r>
        <w:rPr>
          <w:sz w:val="24"/>
          <w:szCs w:val="24"/>
        </w:rPr>
        <w:t xml:space="preserve"> (renewable o</w:t>
      </w:r>
      <w:r w:rsidR="00201310">
        <w:rPr>
          <w:sz w:val="24"/>
          <w:szCs w:val="24"/>
        </w:rPr>
        <w:t>n</w:t>
      </w:r>
      <w:r>
        <w:rPr>
          <w:sz w:val="24"/>
          <w:szCs w:val="24"/>
        </w:rPr>
        <w:t xml:space="preserve"> change of tenant)</w:t>
      </w:r>
    </w:p>
    <w:p w14:paraId="67C4A5B4" w14:textId="7D2D90D2" w:rsidR="002C315A" w:rsidRDefault="002C315A" w:rsidP="00E07E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INVENTORY &amp; SCHEDULE OF CONDITION (detailed with photographic evidence)</w:t>
      </w:r>
    </w:p>
    <w:p w14:paraId="7D4AC6FD" w14:textId="6CBEEF8E" w:rsidR="00E07E82" w:rsidRDefault="00E07E82" w:rsidP="00E07E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DEPOSIT SCHEME (tenant’s deposit registration</w:t>
      </w:r>
      <w:r w:rsidR="002C315A">
        <w:rPr>
          <w:sz w:val="24"/>
          <w:szCs w:val="24"/>
        </w:rPr>
        <w:t xml:space="preserve"> and de-registration</w:t>
      </w:r>
      <w:r w:rsidR="005B0EAD">
        <w:rPr>
          <w:sz w:val="24"/>
          <w:szCs w:val="24"/>
        </w:rPr>
        <w:t xml:space="preserve"> with TDS</w:t>
      </w:r>
      <w:r w:rsidR="002C315A">
        <w:rPr>
          <w:sz w:val="24"/>
          <w:szCs w:val="24"/>
        </w:rPr>
        <w:t>)</w:t>
      </w:r>
    </w:p>
    <w:p w14:paraId="5C813622" w14:textId="1F4B77D7" w:rsidR="00201310" w:rsidRPr="00E30352" w:rsidRDefault="002C315A" w:rsidP="00E30352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Pr="00A507E8">
        <w:rPr>
          <w:b/>
          <w:sz w:val="24"/>
          <w:szCs w:val="24"/>
        </w:rPr>
        <w:t>£300+vat</w:t>
      </w:r>
      <w:r w:rsidR="00A65BFB">
        <w:rPr>
          <w:b/>
          <w:sz w:val="24"/>
          <w:szCs w:val="24"/>
        </w:rPr>
        <w:t xml:space="preserve"> (£360.00 </w:t>
      </w:r>
      <w:proofErr w:type="spellStart"/>
      <w:r w:rsidR="00A65BFB">
        <w:rPr>
          <w:b/>
          <w:sz w:val="24"/>
          <w:szCs w:val="24"/>
        </w:rPr>
        <w:t>inc</w:t>
      </w:r>
      <w:proofErr w:type="spellEnd"/>
      <w:r w:rsidR="00A65BFB">
        <w:rPr>
          <w:b/>
          <w:sz w:val="24"/>
          <w:szCs w:val="24"/>
        </w:rPr>
        <w:t xml:space="preserve"> vat)</w:t>
      </w:r>
    </w:p>
    <w:sectPr w:rsidR="00201310" w:rsidRPr="00E30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8365D"/>
    <w:multiLevelType w:val="hybridMultilevel"/>
    <w:tmpl w:val="BDE8E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830B5"/>
    <w:multiLevelType w:val="hybridMultilevel"/>
    <w:tmpl w:val="914A6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06D1"/>
    <w:multiLevelType w:val="hybridMultilevel"/>
    <w:tmpl w:val="80EA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33A44"/>
    <w:multiLevelType w:val="hybridMultilevel"/>
    <w:tmpl w:val="20A6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B7958"/>
    <w:multiLevelType w:val="hybridMultilevel"/>
    <w:tmpl w:val="2A64A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E683F"/>
    <w:multiLevelType w:val="hybridMultilevel"/>
    <w:tmpl w:val="04407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36FA1"/>
    <w:multiLevelType w:val="hybridMultilevel"/>
    <w:tmpl w:val="A1723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330AC"/>
    <w:multiLevelType w:val="hybridMultilevel"/>
    <w:tmpl w:val="CAA0E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E5855"/>
    <w:multiLevelType w:val="hybridMultilevel"/>
    <w:tmpl w:val="18F257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61B21"/>
    <w:multiLevelType w:val="hybridMultilevel"/>
    <w:tmpl w:val="FA32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73C9E"/>
    <w:multiLevelType w:val="hybridMultilevel"/>
    <w:tmpl w:val="7162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45870"/>
    <w:multiLevelType w:val="hybridMultilevel"/>
    <w:tmpl w:val="2B8CF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1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DB"/>
    <w:rsid w:val="00182CCD"/>
    <w:rsid w:val="00201310"/>
    <w:rsid w:val="002B0A04"/>
    <w:rsid w:val="002C315A"/>
    <w:rsid w:val="00412C98"/>
    <w:rsid w:val="004833DB"/>
    <w:rsid w:val="005B0EAD"/>
    <w:rsid w:val="006528E3"/>
    <w:rsid w:val="006624DB"/>
    <w:rsid w:val="00774FB9"/>
    <w:rsid w:val="007A713A"/>
    <w:rsid w:val="007E2D1B"/>
    <w:rsid w:val="0082641B"/>
    <w:rsid w:val="008D3867"/>
    <w:rsid w:val="009800F8"/>
    <w:rsid w:val="00A507E8"/>
    <w:rsid w:val="00A65BFB"/>
    <w:rsid w:val="00A71024"/>
    <w:rsid w:val="00B44522"/>
    <w:rsid w:val="00B47121"/>
    <w:rsid w:val="00B51046"/>
    <w:rsid w:val="00BF3233"/>
    <w:rsid w:val="00C174C3"/>
    <w:rsid w:val="00D06EDF"/>
    <w:rsid w:val="00D43833"/>
    <w:rsid w:val="00E04DF5"/>
    <w:rsid w:val="00E07E82"/>
    <w:rsid w:val="00E30352"/>
    <w:rsid w:val="00E40097"/>
    <w:rsid w:val="00F1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3A4D"/>
  <w15:chartTrackingRefBased/>
  <w15:docId w15:val="{298117B2-AC48-4B92-8199-A22D7201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Elson</dc:creator>
  <cp:keywords/>
  <dc:description/>
  <cp:lastModifiedBy>Laura Wells</cp:lastModifiedBy>
  <cp:revision>2</cp:revision>
  <cp:lastPrinted>2020-08-18T07:42:00Z</cp:lastPrinted>
  <dcterms:created xsi:type="dcterms:W3CDTF">2020-09-30T15:50:00Z</dcterms:created>
  <dcterms:modified xsi:type="dcterms:W3CDTF">2020-09-30T15:50:00Z</dcterms:modified>
</cp:coreProperties>
</file>